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AAC" w:rsidRDefault="00074AAC" w:rsidP="00985BDC">
      <w:pPr>
        <w:spacing w:after="0" w:line="480" w:lineRule="auto"/>
        <w:contextualSpacing/>
        <w:jc w:val="center"/>
        <w:rPr>
          <w:rFonts w:ascii="Times New Roman" w:hAnsi="Times New Roman" w:cs="Times New Roman"/>
          <w:sz w:val="24"/>
          <w:szCs w:val="24"/>
        </w:rPr>
      </w:pPr>
    </w:p>
    <w:p w:rsidR="00074AAC" w:rsidRDefault="00074AAC" w:rsidP="00985BDC">
      <w:pPr>
        <w:spacing w:after="0" w:line="480" w:lineRule="auto"/>
        <w:contextualSpacing/>
        <w:jc w:val="center"/>
        <w:rPr>
          <w:rFonts w:ascii="Times New Roman" w:hAnsi="Times New Roman" w:cs="Times New Roman"/>
          <w:sz w:val="24"/>
          <w:szCs w:val="24"/>
        </w:rPr>
      </w:pPr>
    </w:p>
    <w:p w:rsidR="00074AAC" w:rsidRDefault="00074AAC" w:rsidP="00985BDC">
      <w:pPr>
        <w:spacing w:after="0" w:line="480" w:lineRule="auto"/>
        <w:contextualSpacing/>
        <w:jc w:val="center"/>
        <w:rPr>
          <w:rFonts w:ascii="Times New Roman" w:hAnsi="Times New Roman" w:cs="Times New Roman"/>
          <w:sz w:val="24"/>
          <w:szCs w:val="24"/>
        </w:rPr>
      </w:pPr>
    </w:p>
    <w:p w:rsidR="00074AAC" w:rsidRDefault="00074AAC" w:rsidP="00985BDC">
      <w:pPr>
        <w:spacing w:after="0" w:line="480" w:lineRule="auto"/>
        <w:contextualSpacing/>
        <w:jc w:val="center"/>
        <w:rPr>
          <w:rFonts w:ascii="Times New Roman" w:hAnsi="Times New Roman" w:cs="Times New Roman"/>
          <w:sz w:val="24"/>
          <w:szCs w:val="24"/>
        </w:rPr>
      </w:pPr>
    </w:p>
    <w:p w:rsidR="00074AAC" w:rsidRDefault="00074AAC" w:rsidP="00985BDC">
      <w:pPr>
        <w:spacing w:after="0" w:line="480" w:lineRule="auto"/>
        <w:contextualSpacing/>
        <w:jc w:val="center"/>
        <w:rPr>
          <w:rFonts w:ascii="Times New Roman" w:hAnsi="Times New Roman" w:cs="Times New Roman"/>
          <w:sz w:val="24"/>
          <w:szCs w:val="24"/>
        </w:rPr>
      </w:pPr>
    </w:p>
    <w:p w:rsidR="00074AAC" w:rsidRDefault="00074AAC" w:rsidP="00985BDC">
      <w:pPr>
        <w:spacing w:after="0" w:line="480" w:lineRule="auto"/>
        <w:contextualSpacing/>
        <w:jc w:val="center"/>
        <w:rPr>
          <w:rFonts w:ascii="Times New Roman" w:hAnsi="Times New Roman" w:cs="Times New Roman"/>
          <w:sz w:val="24"/>
          <w:szCs w:val="24"/>
        </w:rPr>
      </w:pPr>
    </w:p>
    <w:p w:rsidR="00074AAC" w:rsidRDefault="00074AAC" w:rsidP="00985BDC">
      <w:pPr>
        <w:spacing w:after="0" w:line="480" w:lineRule="auto"/>
        <w:contextualSpacing/>
        <w:jc w:val="center"/>
        <w:rPr>
          <w:rFonts w:ascii="Times New Roman" w:hAnsi="Times New Roman" w:cs="Times New Roman"/>
          <w:sz w:val="24"/>
          <w:szCs w:val="24"/>
        </w:rPr>
      </w:pPr>
    </w:p>
    <w:p w:rsidR="00074AAC" w:rsidRPr="00896E8C" w:rsidRDefault="00074AAC" w:rsidP="00985BDC">
      <w:pPr>
        <w:spacing w:after="0" w:line="480" w:lineRule="auto"/>
        <w:contextualSpacing/>
        <w:jc w:val="center"/>
        <w:rPr>
          <w:rFonts w:ascii="Times New Roman" w:hAnsi="Times New Roman" w:cs="Times New Roman"/>
          <w:sz w:val="24"/>
          <w:szCs w:val="24"/>
        </w:rPr>
      </w:pPr>
      <w:r w:rsidRPr="00896E8C">
        <w:rPr>
          <w:rFonts w:ascii="Times New Roman" w:hAnsi="Times New Roman" w:cs="Times New Roman"/>
          <w:sz w:val="24"/>
          <w:szCs w:val="24"/>
        </w:rPr>
        <w:t>Solange Adolescent Education</w:t>
      </w:r>
    </w:p>
    <w:p w:rsidR="00074AAC" w:rsidRDefault="00074AAC" w:rsidP="00985BD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074AAC" w:rsidRDefault="00074AAC" w:rsidP="00985BD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074AAC" w:rsidRDefault="00074AAC" w:rsidP="00985BDC">
      <w:pPr>
        <w:spacing w:after="0" w:line="480" w:lineRule="auto"/>
        <w:contextualSpacing/>
        <w:jc w:val="center"/>
        <w:rPr>
          <w:rFonts w:ascii="Times New Roman" w:hAnsi="Times New Roman" w:cs="Times New Roman"/>
          <w:sz w:val="24"/>
          <w:szCs w:val="24"/>
        </w:rPr>
      </w:pPr>
    </w:p>
    <w:p w:rsidR="00074AAC" w:rsidRDefault="00074AAC" w:rsidP="00985BDC">
      <w:pPr>
        <w:spacing w:after="0" w:line="480" w:lineRule="auto"/>
        <w:contextualSpacing/>
        <w:jc w:val="center"/>
        <w:rPr>
          <w:rFonts w:ascii="Times New Roman" w:hAnsi="Times New Roman" w:cs="Times New Roman"/>
          <w:sz w:val="24"/>
          <w:szCs w:val="24"/>
        </w:rPr>
      </w:pPr>
    </w:p>
    <w:p w:rsidR="00074AAC" w:rsidRDefault="00074AAC" w:rsidP="00985BDC">
      <w:pPr>
        <w:spacing w:after="0" w:line="480" w:lineRule="auto"/>
        <w:contextualSpacing/>
        <w:jc w:val="center"/>
        <w:rPr>
          <w:rFonts w:ascii="Times New Roman" w:hAnsi="Times New Roman" w:cs="Times New Roman"/>
          <w:sz w:val="24"/>
          <w:szCs w:val="24"/>
        </w:rPr>
      </w:pPr>
    </w:p>
    <w:p w:rsidR="00074AAC" w:rsidRDefault="00074AAC" w:rsidP="00985BDC">
      <w:pPr>
        <w:spacing w:after="0" w:line="480" w:lineRule="auto"/>
        <w:contextualSpacing/>
        <w:jc w:val="center"/>
        <w:rPr>
          <w:rFonts w:ascii="Times New Roman" w:hAnsi="Times New Roman" w:cs="Times New Roman"/>
          <w:sz w:val="24"/>
          <w:szCs w:val="24"/>
        </w:rPr>
      </w:pPr>
    </w:p>
    <w:p w:rsidR="00074AAC" w:rsidRDefault="00074AAC" w:rsidP="00985BDC">
      <w:pPr>
        <w:spacing w:after="0" w:line="480" w:lineRule="auto"/>
        <w:contextualSpacing/>
        <w:jc w:val="center"/>
        <w:rPr>
          <w:rFonts w:ascii="Times New Roman" w:hAnsi="Times New Roman" w:cs="Times New Roman"/>
          <w:sz w:val="24"/>
          <w:szCs w:val="24"/>
        </w:rPr>
      </w:pPr>
    </w:p>
    <w:p w:rsidR="00074AAC" w:rsidRDefault="00074AAC" w:rsidP="00985BDC">
      <w:pPr>
        <w:spacing w:after="0" w:line="480" w:lineRule="auto"/>
        <w:contextualSpacing/>
        <w:jc w:val="center"/>
        <w:rPr>
          <w:rFonts w:ascii="Times New Roman" w:hAnsi="Times New Roman" w:cs="Times New Roman"/>
          <w:sz w:val="24"/>
          <w:szCs w:val="24"/>
        </w:rPr>
      </w:pPr>
    </w:p>
    <w:p w:rsidR="00074AAC" w:rsidRDefault="00074AAC" w:rsidP="00985BDC">
      <w:pPr>
        <w:spacing w:after="0" w:line="480" w:lineRule="auto"/>
        <w:contextualSpacing/>
        <w:jc w:val="center"/>
        <w:rPr>
          <w:rFonts w:ascii="Times New Roman" w:hAnsi="Times New Roman" w:cs="Times New Roman"/>
          <w:sz w:val="24"/>
          <w:szCs w:val="24"/>
        </w:rPr>
      </w:pPr>
    </w:p>
    <w:p w:rsidR="00985BDC" w:rsidRDefault="00985BDC">
      <w:pPr>
        <w:rPr>
          <w:rFonts w:ascii="Times New Roman" w:hAnsi="Times New Roman" w:cs="Times New Roman"/>
          <w:sz w:val="24"/>
          <w:szCs w:val="24"/>
        </w:rPr>
      </w:pPr>
      <w:r>
        <w:rPr>
          <w:rFonts w:ascii="Times New Roman" w:hAnsi="Times New Roman" w:cs="Times New Roman"/>
          <w:sz w:val="24"/>
          <w:szCs w:val="24"/>
        </w:rPr>
        <w:br w:type="page"/>
      </w:r>
    </w:p>
    <w:p w:rsidR="00896E8C" w:rsidRPr="00985BDC" w:rsidRDefault="00896E8C" w:rsidP="00985BDC">
      <w:pPr>
        <w:spacing w:after="0" w:line="480" w:lineRule="auto"/>
        <w:contextualSpacing/>
        <w:jc w:val="center"/>
        <w:rPr>
          <w:rFonts w:ascii="Times New Roman" w:hAnsi="Times New Roman" w:cs="Times New Roman"/>
          <w:b/>
          <w:sz w:val="24"/>
          <w:szCs w:val="24"/>
        </w:rPr>
      </w:pPr>
      <w:r w:rsidRPr="00985BDC">
        <w:rPr>
          <w:rFonts w:ascii="Times New Roman" w:hAnsi="Times New Roman" w:cs="Times New Roman"/>
          <w:b/>
          <w:sz w:val="24"/>
          <w:szCs w:val="24"/>
        </w:rPr>
        <w:lastRenderedPageBreak/>
        <w:t>Solange Adolescent Education</w:t>
      </w:r>
    </w:p>
    <w:p w:rsidR="00896E8C" w:rsidRPr="00985BDC" w:rsidRDefault="00896E8C" w:rsidP="00985BDC">
      <w:pPr>
        <w:spacing w:after="0" w:line="480" w:lineRule="auto"/>
        <w:contextualSpacing/>
        <w:jc w:val="center"/>
        <w:rPr>
          <w:rFonts w:ascii="Times New Roman" w:hAnsi="Times New Roman" w:cs="Times New Roman"/>
          <w:b/>
          <w:sz w:val="24"/>
          <w:szCs w:val="24"/>
        </w:rPr>
      </w:pPr>
      <w:r w:rsidRPr="00985BDC">
        <w:rPr>
          <w:rFonts w:ascii="Times New Roman" w:hAnsi="Times New Roman" w:cs="Times New Roman"/>
          <w:b/>
          <w:sz w:val="24"/>
          <w:szCs w:val="24"/>
        </w:rPr>
        <w:t>The nature of emerging adulthood</w:t>
      </w:r>
    </w:p>
    <w:p w:rsidR="00896E8C" w:rsidRPr="00896E8C" w:rsidRDefault="00896E8C" w:rsidP="00985BDC">
      <w:pPr>
        <w:spacing w:after="0" w:line="480" w:lineRule="auto"/>
        <w:ind w:firstLine="720"/>
        <w:contextualSpacing/>
        <w:rPr>
          <w:rFonts w:ascii="Times New Roman" w:hAnsi="Times New Roman" w:cs="Times New Roman"/>
          <w:sz w:val="24"/>
          <w:szCs w:val="24"/>
        </w:rPr>
      </w:pPr>
      <w:r w:rsidRPr="00896E8C">
        <w:rPr>
          <w:rFonts w:ascii="Times New Roman" w:hAnsi="Times New Roman" w:cs="Times New Roman"/>
          <w:sz w:val="24"/>
          <w:szCs w:val="24"/>
        </w:rPr>
        <w:t>Developing adulthood has been stated as a new phase in life where a human being transforms from an adolescent to a young adult, mostly between 18-25 years. This stage is determined by five features which include, identity explorations, instability, mixed feelings between youth and maturity, a sense of comprehensive opportunities, and self-focus. Therefore, it is established in industrialized countries where most young people acquire tertiary training at their middle age of entering marriage and parenthood</w:t>
      </w:r>
      <w:r w:rsidR="00022460">
        <w:rPr>
          <w:rFonts w:ascii="Times New Roman" w:hAnsi="Times New Roman" w:cs="Times New Roman"/>
          <w:sz w:val="24"/>
          <w:szCs w:val="24"/>
        </w:rPr>
        <w:t xml:space="preserve"> (Arnett, 2020)</w:t>
      </w:r>
      <w:r w:rsidRPr="00896E8C">
        <w:rPr>
          <w:rFonts w:ascii="Times New Roman" w:hAnsi="Times New Roman" w:cs="Times New Roman"/>
          <w:sz w:val="24"/>
          <w:szCs w:val="24"/>
        </w:rPr>
        <w:t xml:space="preserve">. However, there are differences in developing adulthood in those states, and the self-focused liberty of emerging adulthood is poised by duties to parents and by traditional outlooks of sexuality. The emerging adulthood then becomes a critical phase of a human being, which might affect their education. </w:t>
      </w:r>
    </w:p>
    <w:p w:rsidR="00896E8C" w:rsidRPr="00985BDC" w:rsidRDefault="00896E8C" w:rsidP="00985BDC">
      <w:pPr>
        <w:spacing w:after="0" w:line="480" w:lineRule="auto"/>
        <w:contextualSpacing/>
        <w:jc w:val="center"/>
        <w:rPr>
          <w:rFonts w:ascii="Times New Roman" w:hAnsi="Times New Roman" w:cs="Times New Roman"/>
          <w:b/>
          <w:sz w:val="24"/>
          <w:szCs w:val="24"/>
        </w:rPr>
      </w:pPr>
      <w:r w:rsidRPr="00985BDC">
        <w:rPr>
          <w:rFonts w:ascii="Times New Roman" w:hAnsi="Times New Roman" w:cs="Times New Roman"/>
          <w:b/>
          <w:sz w:val="24"/>
          <w:szCs w:val="24"/>
        </w:rPr>
        <w:t xml:space="preserve">Young </w:t>
      </w:r>
      <w:r w:rsidR="00022460" w:rsidRPr="00985BDC">
        <w:rPr>
          <w:rFonts w:ascii="Times New Roman" w:hAnsi="Times New Roman" w:cs="Times New Roman"/>
          <w:b/>
          <w:sz w:val="24"/>
          <w:szCs w:val="24"/>
        </w:rPr>
        <w:t>adult’s</w:t>
      </w:r>
      <w:r w:rsidR="00985BDC">
        <w:rPr>
          <w:rFonts w:ascii="Times New Roman" w:hAnsi="Times New Roman" w:cs="Times New Roman"/>
          <w:b/>
          <w:sz w:val="24"/>
          <w:szCs w:val="24"/>
        </w:rPr>
        <w:t xml:space="preserve"> Substance A</w:t>
      </w:r>
      <w:r w:rsidRPr="00985BDC">
        <w:rPr>
          <w:rFonts w:ascii="Times New Roman" w:hAnsi="Times New Roman" w:cs="Times New Roman"/>
          <w:b/>
          <w:sz w:val="24"/>
          <w:szCs w:val="24"/>
        </w:rPr>
        <w:t>buse</w:t>
      </w:r>
    </w:p>
    <w:p w:rsidR="00896E8C" w:rsidRPr="00896E8C" w:rsidRDefault="00896E8C" w:rsidP="00985BDC">
      <w:pPr>
        <w:spacing w:after="0" w:line="480" w:lineRule="auto"/>
        <w:ind w:firstLine="720"/>
        <w:contextualSpacing/>
        <w:rPr>
          <w:rFonts w:ascii="Times New Roman" w:hAnsi="Times New Roman" w:cs="Times New Roman"/>
          <w:sz w:val="24"/>
          <w:szCs w:val="24"/>
        </w:rPr>
      </w:pPr>
      <w:r w:rsidRPr="00896E8C">
        <w:rPr>
          <w:rFonts w:ascii="Times New Roman" w:hAnsi="Times New Roman" w:cs="Times New Roman"/>
          <w:sz w:val="24"/>
          <w:szCs w:val="24"/>
        </w:rPr>
        <w:t xml:space="preserve">Recently, there has been a rapid increase in substance abuse among young adults. The state should not ignore the challenge since it poses a danger to young adults. In the United States, teenagers and young adults are the highest abusers in the world. First, the group of people in the age bracket is a vibrant one and has access to a wider variety of drugs due to their socialization. Secondly, they are greatly influenced by their peers and can quickly get into drugs unwillingly and later get to adapt to some habits. In most cases, young adults engage in substance abuse while trying to cope with some situations at home, with their friends and while trying to overcome stress. Drugs keep them high and can avoid anxiety and depression. </w:t>
      </w:r>
    </w:p>
    <w:p w:rsidR="00896E8C" w:rsidRPr="00896E8C" w:rsidRDefault="00896E8C" w:rsidP="00985BDC">
      <w:pPr>
        <w:spacing w:after="0" w:line="480" w:lineRule="auto"/>
        <w:ind w:firstLine="720"/>
        <w:contextualSpacing/>
        <w:rPr>
          <w:rFonts w:ascii="Times New Roman" w:hAnsi="Times New Roman" w:cs="Times New Roman"/>
          <w:sz w:val="24"/>
          <w:szCs w:val="24"/>
        </w:rPr>
      </w:pPr>
      <w:r w:rsidRPr="00896E8C">
        <w:rPr>
          <w:rFonts w:ascii="Times New Roman" w:hAnsi="Times New Roman" w:cs="Times New Roman"/>
          <w:sz w:val="24"/>
          <w:szCs w:val="24"/>
        </w:rPr>
        <w:t xml:space="preserve">There are effects associated with substance abuse in a young adult's life.  Mostly, substance abuse has health effects on the victim, which affects their mental instability. Health-wise, these people tend to have brain disconnections, memory problems, </w:t>
      </w:r>
      <w:r w:rsidR="00985BDC" w:rsidRPr="00896E8C">
        <w:rPr>
          <w:rFonts w:ascii="Times New Roman" w:hAnsi="Times New Roman" w:cs="Times New Roman"/>
          <w:sz w:val="24"/>
          <w:szCs w:val="24"/>
        </w:rPr>
        <w:t>and impacts</w:t>
      </w:r>
      <w:r w:rsidRPr="00896E8C">
        <w:rPr>
          <w:rFonts w:ascii="Times New Roman" w:hAnsi="Times New Roman" w:cs="Times New Roman"/>
          <w:sz w:val="24"/>
          <w:szCs w:val="24"/>
        </w:rPr>
        <w:t xml:space="preserve"> on their reproductive structure, lower bone mineral density, can acquire the sexually transmitted disease, and reduced growth potential, among others. Their social lives are affected in different ways where they can be exposed to assaults, wasted academic opportunities, have damaged relationships with their families and friends, and are related to crimes in their areas. Other impacts include a weakened immune system, which exposes them to the risk of illness and infection, heart conditions like heart attack, and increased liver strain, among others. </w:t>
      </w:r>
    </w:p>
    <w:p w:rsidR="00896E8C" w:rsidRPr="00985BDC" w:rsidRDefault="00896E8C" w:rsidP="00985BDC">
      <w:pPr>
        <w:spacing w:after="0" w:line="480" w:lineRule="auto"/>
        <w:contextualSpacing/>
        <w:jc w:val="center"/>
        <w:rPr>
          <w:rFonts w:ascii="Times New Roman" w:hAnsi="Times New Roman" w:cs="Times New Roman"/>
          <w:b/>
          <w:sz w:val="24"/>
          <w:szCs w:val="24"/>
        </w:rPr>
      </w:pPr>
      <w:r w:rsidRPr="00985BDC">
        <w:rPr>
          <w:rFonts w:ascii="Times New Roman" w:hAnsi="Times New Roman" w:cs="Times New Roman"/>
          <w:b/>
          <w:sz w:val="24"/>
          <w:szCs w:val="24"/>
        </w:rPr>
        <w:t xml:space="preserve">Nature </w:t>
      </w:r>
      <w:r w:rsidR="00985BDC" w:rsidRPr="00985BDC">
        <w:rPr>
          <w:rFonts w:ascii="Times New Roman" w:hAnsi="Times New Roman" w:cs="Times New Roman"/>
          <w:b/>
          <w:sz w:val="24"/>
          <w:szCs w:val="24"/>
        </w:rPr>
        <w:t>of Heterosexuality and Same Sexual Orientation</w:t>
      </w:r>
    </w:p>
    <w:p w:rsidR="00896E8C" w:rsidRPr="00896E8C" w:rsidRDefault="00896E8C" w:rsidP="00985BDC">
      <w:pPr>
        <w:spacing w:after="0" w:line="480" w:lineRule="auto"/>
        <w:ind w:firstLine="720"/>
        <w:contextualSpacing/>
        <w:rPr>
          <w:rFonts w:ascii="Times New Roman" w:hAnsi="Times New Roman" w:cs="Times New Roman"/>
          <w:sz w:val="24"/>
          <w:szCs w:val="24"/>
        </w:rPr>
      </w:pPr>
      <w:r w:rsidRPr="00896E8C">
        <w:rPr>
          <w:rFonts w:ascii="Times New Roman" w:hAnsi="Times New Roman" w:cs="Times New Roman"/>
          <w:sz w:val="24"/>
          <w:szCs w:val="24"/>
        </w:rPr>
        <w:t>Heterosexuality is the state of being in a romantic attraction, sexual attraction, or sexual behavior between people of the opposite gender. Recently, homosexuality has increased where there is an evident pattern where there is people's sense of identity based on the attractions and behaviors. The problem is mostly affecting young adults in today's community</w:t>
      </w:r>
      <w:r w:rsidR="00022460">
        <w:rPr>
          <w:rFonts w:ascii="Times New Roman" w:hAnsi="Times New Roman" w:cs="Times New Roman"/>
          <w:sz w:val="24"/>
          <w:szCs w:val="24"/>
        </w:rPr>
        <w:t xml:space="preserve"> (Amrasosino, 2017)</w:t>
      </w:r>
      <w:r w:rsidRPr="00896E8C">
        <w:rPr>
          <w:rFonts w:ascii="Times New Roman" w:hAnsi="Times New Roman" w:cs="Times New Roman"/>
          <w:sz w:val="24"/>
          <w:szCs w:val="24"/>
        </w:rPr>
        <w:t xml:space="preserve">. On the other hand, sexual orientations are enduring patterns of sexual attraction. Again, young adults are concerned, since they are sexually motivated by their emotions and commitments. It is separate from gender uniqueness, the inner sense of being either male or female and non-binary. The two are interconnected due to their sexual characteristics. </w:t>
      </w:r>
    </w:p>
    <w:p w:rsidR="00896E8C" w:rsidRPr="00985BDC" w:rsidRDefault="00896E8C" w:rsidP="00985BDC">
      <w:pPr>
        <w:spacing w:after="0" w:line="480" w:lineRule="auto"/>
        <w:contextualSpacing/>
        <w:jc w:val="center"/>
        <w:rPr>
          <w:rFonts w:ascii="Times New Roman" w:hAnsi="Times New Roman" w:cs="Times New Roman"/>
          <w:b/>
          <w:sz w:val="24"/>
          <w:szCs w:val="24"/>
        </w:rPr>
      </w:pPr>
      <w:r w:rsidRPr="00985BDC">
        <w:rPr>
          <w:rFonts w:ascii="Times New Roman" w:hAnsi="Times New Roman" w:cs="Times New Roman"/>
          <w:b/>
          <w:sz w:val="24"/>
          <w:szCs w:val="24"/>
        </w:rPr>
        <w:t xml:space="preserve">Essential </w:t>
      </w:r>
      <w:r w:rsidR="00985BDC" w:rsidRPr="00985BDC">
        <w:rPr>
          <w:rFonts w:ascii="Times New Roman" w:hAnsi="Times New Roman" w:cs="Times New Roman"/>
          <w:b/>
          <w:sz w:val="24"/>
          <w:szCs w:val="24"/>
        </w:rPr>
        <w:t xml:space="preserve">Things about </w:t>
      </w:r>
      <w:r w:rsidRPr="00985BDC">
        <w:rPr>
          <w:rFonts w:ascii="Times New Roman" w:hAnsi="Times New Roman" w:cs="Times New Roman"/>
          <w:b/>
          <w:sz w:val="24"/>
          <w:szCs w:val="24"/>
        </w:rPr>
        <w:t>AIDS</w:t>
      </w:r>
    </w:p>
    <w:p w:rsidR="00896E8C" w:rsidRPr="00896E8C" w:rsidRDefault="00896E8C" w:rsidP="00985BDC">
      <w:pPr>
        <w:spacing w:after="0" w:line="480" w:lineRule="auto"/>
        <w:ind w:firstLine="720"/>
        <w:contextualSpacing/>
        <w:rPr>
          <w:rFonts w:ascii="Times New Roman" w:hAnsi="Times New Roman" w:cs="Times New Roman"/>
          <w:sz w:val="24"/>
          <w:szCs w:val="24"/>
        </w:rPr>
      </w:pPr>
      <w:r w:rsidRPr="00896E8C">
        <w:rPr>
          <w:rFonts w:ascii="Times New Roman" w:hAnsi="Times New Roman" w:cs="Times New Roman"/>
          <w:sz w:val="24"/>
          <w:szCs w:val="24"/>
        </w:rPr>
        <w:t>There are important things everyone should know about AIDs, especially young adults. First, they should know that it is a progressive deterioration of the immune system, which breaks down the body's ability to fend infections and other diseases. Its transmission is also critical where one should understand that it is transmitted through unprotected sex, blood contamination, sharing some objects like syringes, among others, and transfer from mother to baby during pregnancy. However, one should also know that it can be prevented by having protected sex, getting tested and treated for sexually transmitted infections, avoid using the used syringes and having unnecessary injections, and ensure one has tested blood before transmission</w:t>
      </w:r>
      <w:r w:rsidR="00022460">
        <w:rPr>
          <w:rFonts w:ascii="Times New Roman" w:hAnsi="Times New Roman" w:cs="Times New Roman"/>
          <w:sz w:val="24"/>
          <w:szCs w:val="24"/>
        </w:rPr>
        <w:t xml:space="preserve"> (WHO, 2018)</w:t>
      </w:r>
      <w:r w:rsidRPr="00896E8C">
        <w:rPr>
          <w:rFonts w:ascii="Times New Roman" w:hAnsi="Times New Roman" w:cs="Times New Roman"/>
          <w:sz w:val="24"/>
          <w:szCs w:val="24"/>
        </w:rPr>
        <w:t xml:space="preserve">. Lastly, a person must understand that AIDS is not a life sentence and that one can live long under the specified medications. </w:t>
      </w:r>
    </w:p>
    <w:p w:rsidR="00896E8C" w:rsidRPr="00985BDC" w:rsidRDefault="00896E8C" w:rsidP="00985BDC">
      <w:pPr>
        <w:spacing w:after="0" w:line="480" w:lineRule="auto"/>
        <w:contextualSpacing/>
        <w:jc w:val="center"/>
        <w:rPr>
          <w:rFonts w:ascii="Times New Roman" w:hAnsi="Times New Roman" w:cs="Times New Roman"/>
          <w:b/>
          <w:sz w:val="24"/>
          <w:szCs w:val="24"/>
        </w:rPr>
      </w:pPr>
      <w:r w:rsidRPr="00985BDC">
        <w:rPr>
          <w:rFonts w:ascii="Times New Roman" w:hAnsi="Times New Roman" w:cs="Times New Roman"/>
          <w:b/>
          <w:sz w:val="24"/>
          <w:szCs w:val="24"/>
        </w:rPr>
        <w:t>Changes in Cognitive Develo</w:t>
      </w:r>
      <w:r w:rsidR="00985BDC" w:rsidRPr="00985BDC">
        <w:rPr>
          <w:rFonts w:ascii="Times New Roman" w:hAnsi="Times New Roman" w:cs="Times New Roman"/>
          <w:b/>
          <w:sz w:val="24"/>
          <w:szCs w:val="24"/>
        </w:rPr>
        <w:t>pment in Young A</w:t>
      </w:r>
      <w:r w:rsidRPr="00985BDC">
        <w:rPr>
          <w:rFonts w:ascii="Times New Roman" w:hAnsi="Times New Roman" w:cs="Times New Roman"/>
          <w:b/>
          <w:sz w:val="24"/>
          <w:szCs w:val="24"/>
        </w:rPr>
        <w:t>dults</w:t>
      </w:r>
    </w:p>
    <w:p w:rsidR="00896E8C" w:rsidRPr="00896E8C" w:rsidRDefault="00896E8C" w:rsidP="00985BDC">
      <w:pPr>
        <w:spacing w:after="0" w:line="480" w:lineRule="auto"/>
        <w:ind w:firstLine="720"/>
        <w:contextualSpacing/>
        <w:rPr>
          <w:rFonts w:ascii="Times New Roman" w:hAnsi="Times New Roman" w:cs="Times New Roman"/>
          <w:sz w:val="24"/>
          <w:szCs w:val="24"/>
        </w:rPr>
      </w:pPr>
      <w:r w:rsidRPr="00896E8C">
        <w:rPr>
          <w:rFonts w:ascii="Times New Roman" w:hAnsi="Times New Roman" w:cs="Times New Roman"/>
          <w:sz w:val="24"/>
          <w:szCs w:val="24"/>
        </w:rPr>
        <w:t xml:space="preserve">Since adolescence marks the transition from childhood to adulthood, there </w:t>
      </w:r>
      <w:r w:rsidR="00985BDC" w:rsidRPr="00896E8C">
        <w:rPr>
          <w:rFonts w:ascii="Times New Roman" w:hAnsi="Times New Roman" w:cs="Times New Roman"/>
          <w:sz w:val="24"/>
          <w:szCs w:val="24"/>
        </w:rPr>
        <w:t>is</w:t>
      </w:r>
      <w:r w:rsidRPr="00896E8C">
        <w:rPr>
          <w:rFonts w:ascii="Times New Roman" w:hAnsi="Times New Roman" w:cs="Times New Roman"/>
          <w:sz w:val="24"/>
          <w:szCs w:val="24"/>
        </w:rPr>
        <w:t xml:space="preserve"> cognitive development changes used to determine the life of a young adult. Researchers propose that cognitive development takes place during adolescence. Due to this, a person should change their cognitive abilities, the skill to discover a full collection of potentials inherent in a condition, and improve their spoilt thoughts to critical thinking that will positively impact their lives. Cognitive changes affect both sexual and emotional development. </w:t>
      </w:r>
    </w:p>
    <w:p w:rsidR="00022460" w:rsidRPr="00896E8C" w:rsidRDefault="00896E8C" w:rsidP="00985BDC">
      <w:pPr>
        <w:spacing w:after="0" w:line="480" w:lineRule="auto"/>
        <w:ind w:firstLine="720"/>
        <w:contextualSpacing/>
        <w:rPr>
          <w:rFonts w:ascii="Times New Roman" w:hAnsi="Times New Roman" w:cs="Times New Roman"/>
          <w:sz w:val="24"/>
          <w:szCs w:val="24"/>
        </w:rPr>
      </w:pPr>
      <w:r w:rsidRPr="00896E8C">
        <w:rPr>
          <w:rFonts w:ascii="Times New Roman" w:hAnsi="Times New Roman" w:cs="Times New Roman"/>
          <w:sz w:val="24"/>
          <w:szCs w:val="24"/>
        </w:rPr>
        <w:t>Additionally, adolescents can think abstractly, which should be changed by either guardians or counselors. Abstract thinking is the act of imagining things they have not seen or experienced. They should, therefore, be altered to become concrete thinkers of real things and not imaginary things. Furthermore, the formal operational thinking characteristic of adolescence, which enables them to think should be changed. These characteristics allow youth to have a thinking capacity based on their feelings and how their peers perceive them</w:t>
      </w:r>
      <w:r w:rsidR="00022460">
        <w:rPr>
          <w:rFonts w:ascii="Times New Roman" w:hAnsi="Times New Roman" w:cs="Times New Roman"/>
          <w:sz w:val="24"/>
          <w:szCs w:val="24"/>
        </w:rPr>
        <w:t xml:space="preserve"> (Hicks &amp; Flamez, 2016)</w:t>
      </w:r>
      <w:r w:rsidRPr="00896E8C">
        <w:rPr>
          <w:rFonts w:ascii="Times New Roman" w:hAnsi="Times New Roman" w:cs="Times New Roman"/>
          <w:sz w:val="24"/>
          <w:szCs w:val="24"/>
        </w:rPr>
        <w:t xml:space="preserve">. There is a proposal that if their thoughts are cognitively changed, they will develop emotional and physical changes that are based on reality. </w:t>
      </w:r>
    </w:p>
    <w:p w:rsidR="00896E8C" w:rsidRPr="00985BDC" w:rsidRDefault="00896E8C" w:rsidP="00985BDC">
      <w:pPr>
        <w:spacing w:after="0" w:line="480" w:lineRule="auto"/>
        <w:contextualSpacing/>
        <w:jc w:val="center"/>
        <w:rPr>
          <w:rFonts w:ascii="Times New Roman" w:hAnsi="Times New Roman" w:cs="Times New Roman"/>
          <w:b/>
          <w:sz w:val="24"/>
          <w:szCs w:val="24"/>
        </w:rPr>
      </w:pPr>
      <w:r w:rsidRPr="00985BDC">
        <w:rPr>
          <w:rFonts w:ascii="Times New Roman" w:hAnsi="Times New Roman" w:cs="Times New Roman"/>
          <w:b/>
          <w:sz w:val="24"/>
          <w:szCs w:val="24"/>
        </w:rPr>
        <w:t>Developmental Changes in Careers and Work</w:t>
      </w:r>
    </w:p>
    <w:p w:rsidR="00896E8C" w:rsidRPr="00896E8C" w:rsidRDefault="00896E8C" w:rsidP="00985BDC">
      <w:pPr>
        <w:spacing w:after="0" w:line="480" w:lineRule="auto"/>
        <w:ind w:firstLine="720"/>
        <w:contextualSpacing/>
        <w:rPr>
          <w:rFonts w:ascii="Times New Roman" w:hAnsi="Times New Roman" w:cs="Times New Roman"/>
          <w:sz w:val="24"/>
          <w:szCs w:val="24"/>
        </w:rPr>
      </w:pPr>
      <w:r w:rsidRPr="00896E8C">
        <w:rPr>
          <w:rFonts w:ascii="Times New Roman" w:hAnsi="Times New Roman" w:cs="Times New Roman"/>
          <w:sz w:val="24"/>
          <w:szCs w:val="24"/>
        </w:rPr>
        <w:t>Different experiences and professionalism can determine career development. For one to develop notable changes in their career and work, they should first set goals and come up with effective plans to achieve them. They are met by developing a timeline according to their capability and also utilize company programs that assist their employees in building their careers and coming up with a practical career path</w:t>
      </w:r>
      <w:r w:rsidR="00022460">
        <w:rPr>
          <w:rFonts w:ascii="Times New Roman" w:hAnsi="Times New Roman" w:cs="Times New Roman"/>
          <w:sz w:val="24"/>
          <w:szCs w:val="24"/>
        </w:rPr>
        <w:t xml:space="preserve"> (Heathfield, 2019)</w:t>
      </w:r>
      <w:r w:rsidRPr="00896E8C">
        <w:rPr>
          <w:rFonts w:ascii="Times New Roman" w:hAnsi="Times New Roman" w:cs="Times New Roman"/>
          <w:sz w:val="24"/>
          <w:szCs w:val="24"/>
        </w:rPr>
        <w:t xml:space="preserve">. From there, they own their career path and demonstrate a deep commitment to their employees by assisting with resources of time and capital. A person should then have their career development strategy in writing so that they can work towards what they can achieve and according to their set timelines. </w:t>
      </w:r>
    </w:p>
    <w:p w:rsidR="00896E8C" w:rsidRPr="00985BDC" w:rsidRDefault="00896E8C" w:rsidP="00985BDC">
      <w:pPr>
        <w:spacing w:after="0" w:line="480" w:lineRule="auto"/>
        <w:contextualSpacing/>
        <w:jc w:val="center"/>
        <w:rPr>
          <w:rFonts w:ascii="Times New Roman" w:hAnsi="Times New Roman" w:cs="Times New Roman"/>
          <w:b/>
          <w:sz w:val="24"/>
          <w:szCs w:val="24"/>
        </w:rPr>
      </w:pPr>
      <w:r w:rsidRPr="00985BDC">
        <w:rPr>
          <w:rFonts w:ascii="Times New Roman" w:hAnsi="Times New Roman" w:cs="Times New Roman"/>
          <w:b/>
          <w:sz w:val="24"/>
          <w:szCs w:val="24"/>
        </w:rPr>
        <w:t>Div</w:t>
      </w:r>
      <w:r w:rsidR="00985BDC">
        <w:rPr>
          <w:rFonts w:ascii="Times New Roman" w:hAnsi="Times New Roman" w:cs="Times New Roman"/>
          <w:b/>
          <w:sz w:val="24"/>
          <w:szCs w:val="24"/>
        </w:rPr>
        <w:t>ersity in the W</w:t>
      </w:r>
      <w:r w:rsidRPr="00985BDC">
        <w:rPr>
          <w:rFonts w:ascii="Times New Roman" w:hAnsi="Times New Roman" w:cs="Times New Roman"/>
          <w:b/>
          <w:sz w:val="24"/>
          <w:szCs w:val="24"/>
        </w:rPr>
        <w:t>orkplace</w:t>
      </w:r>
    </w:p>
    <w:p w:rsidR="00896E8C" w:rsidRPr="00896E8C" w:rsidRDefault="00896E8C" w:rsidP="00985BDC">
      <w:pPr>
        <w:spacing w:after="0" w:line="480" w:lineRule="auto"/>
        <w:ind w:firstLine="720"/>
        <w:contextualSpacing/>
        <w:rPr>
          <w:rFonts w:ascii="Times New Roman" w:hAnsi="Times New Roman" w:cs="Times New Roman"/>
          <w:sz w:val="24"/>
          <w:szCs w:val="24"/>
        </w:rPr>
      </w:pPr>
      <w:r w:rsidRPr="00896E8C">
        <w:rPr>
          <w:rFonts w:ascii="Times New Roman" w:hAnsi="Times New Roman" w:cs="Times New Roman"/>
          <w:sz w:val="24"/>
          <w:szCs w:val="24"/>
        </w:rPr>
        <w:t>The difference in place of work refers to an association that hires its workforce on different grounds. However, diversity in the workplace is characterized by sex, faith, race, age, civilization, sexual alignment, education, among other characteristics. Assortment in workplaces is characterized by the by lifestyles</w:t>
      </w:r>
      <w:r w:rsidR="00022460">
        <w:rPr>
          <w:rFonts w:ascii="Times New Roman" w:hAnsi="Times New Roman" w:cs="Times New Roman"/>
          <w:sz w:val="24"/>
          <w:szCs w:val="24"/>
        </w:rPr>
        <w:t xml:space="preserve"> (Amp, n.d.)</w:t>
      </w:r>
      <w:r w:rsidRPr="00896E8C">
        <w:rPr>
          <w:rFonts w:ascii="Times New Roman" w:hAnsi="Times New Roman" w:cs="Times New Roman"/>
          <w:sz w:val="24"/>
          <w:szCs w:val="24"/>
        </w:rPr>
        <w:t xml:space="preserve">. These characteristics affect the new perspectives of an organization, enhance more extensive talent pools, lead to increased innovation, and better employee performance, which eventually leads to increased profits. </w:t>
      </w:r>
    </w:p>
    <w:p w:rsidR="00896E8C" w:rsidRPr="00985BDC" w:rsidRDefault="00896E8C" w:rsidP="00985BDC">
      <w:pPr>
        <w:spacing w:after="0" w:line="480" w:lineRule="auto"/>
        <w:contextualSpacing/>
        <w:jc w:val="center"/>
        <w:rPr>
          <w:rFonts w:ascii="Times New Roman" w:hAnsi="Times New Roman" w:cs="Times New Roman"/>
          <w:b/>
          <w:sz w:val="24"/>
          <w:szCs w:val="24"/>
        </w:rPr>
      </w:pPr>
      <w:r w:rsidRPr="00985BDC">
        <w:rPr>
          <w:rFonts w:ascii="Times New Roman" w:hAnsi="Times New Roman" w:cs="Times New Roman"/>
          <w:b/>
          <w:sz w:val="24"/>
          <w:szCs w:val="24"/>
        </w:rPr>
        <w:t>Ad</w:t>
      </w:r>
      <w:r w:rsidR="00985BDC">
        <w:rPr>
          <w:rFonts w:ascii="Times New Roman" w:hAnsi="Times New Roman" w:cs="Times New Roman"/>
          <w:b/>
          <w:sz w:val="24"/>
          <w:szCs w:val="24"/>
        </w:rPr>
        <w:t>olescent education on STIs and A</w:t>
      </w:r>
      <w:r w:rsidRPr="00985BDC">
        <w:rPr>
          <w:rFonts w:ascii="Times New Roman" w:hAnsi="Times New Roman" w:cs="Times New Roman"/>
          <w:b/>
          <w:sz w:val="24"/>
          <w:szCs w:val="24"/>
        </w:rPr>
        <w:t>ddiction</w:t>
      </w:r>
    </w:p>
    <w:p w:rsidR="00985BDC" w:rsidRDefault="00896E8C" w:rsidP="00985BDC">
      <w:pPr>
        <w:spacing w:after="0" w:line="480" w:lineRule="auto"/>
        <w:ind w:firstLine="720"/>
        <w:contextualSpacing/>
        <w:rPr>
          <w:rFonts w:ascii="Times New Roman" w:hAnsi="Times New Roman" w:cs="Times New Roman"/>
          <w:sz w:val="24"/>
          <w:szCs w:val="24"/>
        </w:rPr>
      </w:pPr>
      <w:r w:rsidRPr="00896E8C">
        <w:rPr>
          <w:rFonts w:ascii="Times New Roman" w:hAnsi="Times New Roman" w:cs="Times New Roman"/>
          <w:sz w:val="24"/>
          <w:szCs w:val="24"/>
        </w:rPr>
        <w:t>In my view, adolescents should be educated on STIs and addiction as early as possible. If teenagers and young adults understand the consequences of STIs and dependency in their life, they tend to change and to become responsible adults. Many parents have concerns about their children's health and safety. Educating adolescents on STIs and addiction can be uncomfortable. Still, parents, teachers, and caregivers must ensure that they live a quality life free from STI and addiction. However, the reason why it is appropriate to educate them is for them to understand the social and health challenges that come up due to STI and addiction. A parent should then ensure that they know the importance of abstinence and avoiding substances which leads to addiction. The education can be given to adolescents by encouraging them to avoid all kinds of drugs and preventing sexual behaviors before marriage, which will keep them off from a</w:t>
      </w:r>
      <w:r w:rsidR="00985BDC">
        <w:rPr>
          <w:rFonts w:ascii="Times New Roman" w:hAnsi="Times New Roman" w:cs="Times New Roman"/>
          <w:sz w:val="24"/>
          <w:szCs w:val="24"/>
        </w:rPr>
        <w:t>ddiction and STIs, respectively.</w:t>
      </w:r>
    </w:p>
    <w:p w:rsidR="00985BDC" w:rsidRDefault="00985BDC">
      <w:pPr>
        <w:rPr>
          <w:rFonts w:ascii="Times New Roman" w:hAnsi="Times New Roman" w:cs="Times New Roman"/>
          <w:sz w:val="24"/>
          <w:szCs w:val="24"/>
        </w:rPr>
      </w:pPr>
      <w:r>
        <w:rPr>
          <w:rFonts w:ascii="Times New Roman" w:hAnsi="Times New Roman" w:cs="Times New Roman"/>
          <w:sz w:val="24"/>
          <w:szCs w:val="24"/>
        </w:rPr>
        <w:br w:type="page"/>
      </w:r>
    </w:p>
    <w:p w:rsidR="00896E8C" w:rsidRDefault="00896E8C" w:rsidP="00985BDC">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074AAC" w:rsidRPr="00A67839" w:rsidRDefault="00074AAC" w:rsidP="00985BDC">
      <w:pPr>
        <w:spacing w:after="0" w:line="480" w:lineRule="auto"/>
        <w:ind w:left="720" w:hanging="720"/>
        <w:contextualSpacing/>
        <w:rPr>
          <w:rFonts w:ascii="Times New Roman" w:hAnsi="Times New Roman" w:cs="Times New Roman"/>
          <w:sz w:val="24"/>
          <w:szCs w:val="24"/>
        </w:rPr>
      </w:pPr>
      <w:r w:rsidRPr="00A67839">
        <w:rPr>
          <w:rFonts w:ascii="Times New Roman" w:hAnsi="Times New Roman" w:cs="Times New Roman"/>
          <w:sz w:val="24"/>
          <w:szCs w:val="24"/>
        </w:rPr>
        <w:t xml:space="preserve">Amp C. (n.d.). Divresity in the Workplace- benefits ad Challenges. </w:t>
      </w:r>
      <w:hyperlink r:id="rId8" w:history="1">
        <w:r w:rsidRPr="00A67839">
          <w:rPr>
            <w:rStyle w:val="Hyperlink"/>
            <w:rFonts w:ascii="Times New Roman" w:hAnsi="Times New Roman" w:cs="Times New Roman"/>
            <w:color w:val="auto"/>
            <w:sz w:val="24"/>
            <w:szCs w:val="24"/>
            <w:u w:val="none"/>
          </w:rPr>
          <w:t>https://www.cultureamp.com/blog/diversity-in-the-workplace-benefits-and-challenges/</w:t>
        </w:r>
      </w:hyperlink>
      <w:r w:rsidRPr="00A67839">
        <w:rPr>
          <w:rFonts w:ascii="Times New Roman" w:hAnsi="Times New Roman" w:cs="Times New Roman"/>
          <w:sz w:val="24"/>
          <w:szCs w:val="24"/>
        </w:rPr>
        <w:t xml:space="preserve"> </w:t>
      </w:r>
    </w:p>
    <w:p w:rsidR="00074AAC" w:rsidRPr="00A67839" w:rsidRDefault="00074AAC" w:rsidP="00985BDC">
      <w:pPr>
        <w:spacing w:after="0" w:line="480" w:lineRule="auto"/>
        <w:ind w:left="720" w:hanging="720"/>
        <w:contextualSpacing/>
        <w:rPr>
          <w:rFonts w:ascii="Times New Roman" w:hAnsi="Times New Roman" w:cs="Times New Roman"/>
          <w:sz w:val="24"/>
          <w:szCs w:val="24"/>
        </w:rPr>
      </w:pPr>
      <w:r w:rsidRPr="00A67839">
        <w:rPr>
          <w:rFonts w:ascii="Times New Roman" w:hAnsi="Times New Roman" w:cs="Times New Roman"/>
          <w:sz w:val="24"/>
          <w:szCs w:val="24"/>
        </w:rPr>
        <w:t xml:space="preserve">Amrasosino B. (2017). The Invention of Heterosexuality. </w:t>
      </w:r>
      <w:hyperlink r:id="rId9" w:history="1">
        <w:r w:rsidRPr="00A67839">
          <w:rPr>
            <w:rStyle w:val="Hyperlink"/>
            <w:rFonts w:ascii="Times New Roman" w:hAnsi="Times New Roman" w:cs="Times New Roman"/>
            <w:color w:val="auto"/>
            <w:sz w:val="24"/>
            <w:szCs w:val="24"/>
            <w:u w:val="none"/>
          </w:rPr>
          <w:t>https://www.bbc.com/future/article/20170315-the-invention-of-heterosexuality</w:t>
        </w:r>
      </w:hyperlink>
      <w:r w:rsidRPr="00A67839">
        <w:rPr>
          <w:rFonts w:ascii="Times New Roman" w:hAnsi="Times New Roman" w:cs="Times New Roman"/>
          <w:sz w:val="24"/>
          <w:szCs w:val="24"/>
        </w:rPr>
        <w:t xml:space="preserve"> </w:t>
      </w:r>
    </w:p>
    <w:p w:rsidR="00074AAC" w:rsidRPr="00A67839" w:rsidRDefault="00074AAC" w:rsidP="00985BDC">
      <w:pPr>
        <w:spacing w:after="0" w:line="480" w:lineRule="auto"/>
        <w:ind w:left="720" w:hanging="720"/>
        <w:contextualSpacing/>
        <w:rPr>
          <w:rFonts w:ascii="Times New Roman" w:hAnsi="Times New Roman" w:cs="Times New Roman"/>
          <w:sz w:val="24"/>
          <w:szCs w:val="24"/>
        </w:rPr>
      </w:pPr>
      <w:r w:rsidRPr="00A67839">
        <w:rPr>
          <w:rFonts w:ascii="Times New Roman" w:hAnsi="Times New Roman" w:cs="Times New Roman"/>
          <w:sz w:val="24"/>
          <w:szCs w:val="24"/>
          <w:shd w:val="clear" w:color="auto" w:fill="FFFFFF"/>
        </w:rPr>
        <w:t>Arnett, J. J. (2020). Emerging adulthood. In R. Biswas-Diener &amp; E. Diener (Eds), </w:t>
      </w:r>
      <w:r w:rsidRPr="00A67839">
        <w:rPr>
          <w:rFonts w:ascii="Times New Roman" w:hAnsi="Times New Roman" w:cs="Times New Roman"/>
          <w:i/>
          <w:iCs/>
          <w:sz w:val="24"/>
          <w:szCs w:val="24"/>
          <w:shd w:val="clear" w:color="auto" w:fill="FFFFFF"/>
        </w:rPr>
        <w:t>Noba textbook series: Psychology.</w:t>
      </w:r>
      <w:r w:rsidRPr="00A67839">
        <w:rPr>
          <w:rFonts w:ascii="Times New Roman" w:hAnsi="Times New Roman" w:cs="Times New Roman"/>
          <w:sz w:val="24"/>
          <w:szCs w:val="24"/>
          <w:shd w:val="clear" w:color="auto" w:fill="FFFFFF"/>
        </w:rPr>
        <w:t xml:space="preserve"> Champaign, IL: DEF publishers. </w:t>
      </w:r>
      <w:hyperlink r:id="rId10" w:history="1">
        <w:r w:rsidRPr="00A67839">
          <w:rPr>
            <w:rStyle w:val="Hyperlink"/>
            <w:rFonts w:ascii="Times New Roman" w:hAnsi="Times New Roman" w:cs="Times New Roman"/>
            <w:color w:val="auto"/>
            <w:sz w:val="24"/>
            <w:szCs w:val="24"/>
            <w:u w:val="none"/>
          </w:rPr>
          <w:t>https://nobaproject.com/modules/emerging-adulthood</w:t>
        </w:r>
      </w:hyperlink>
      <w:r w:rsidRPr="00A67839">
        <w:rPr>
          <w:rFonts w:ascii="Times New Roman" w:hAnsi="Times New Roman" w:cs="Times New Roman"/>
          <w:sz w:val="24"/>
          <w:szCs w:val="24"/>
        </w:rPr>
        <w:t xml:space="preserve"> </w:t>
      </w:r>
    </w:p>
    <w:p w:rsidR="00074AAC" w:rsidRPr="00A67839" w:rsidRDefault="00074AAC" w:rsidP="00985BDC">
      <w:pPr>
        <w:spacing w:after="0" w:line="480" w:lineRule="auto"/>
        <w:ind w:left="720" w:hanging="720"/>
        <w:contextualSpacing/>
        <w:rPr>
          <w:rFonts w:ascii="Times New Roman" w:hAnsi="Times New Roman" w:cs="Times New Roman"/>
          <w:sz w:val="24"/>
          <w:szCs w:val="24"/>
        </w:rPr>
      </w:pPr>
      <w:r w:rsidRPr="00A67839">
        <w:rPr>
          <w:rFonts w:ascii="Times New Roman" w:hAnsi="Times New Roman" w:cs="Times New Roman"/>
          <w:sz w:val="24"/>
          <w:szCs w:val="24"/>
        </w:rPr>
        <w:t xml:space="preserve">Healthfield S. (2019). 5 Tips to Improve Career Development. </w:t>
      </w:r>
      <w:hyperlink r:id="rId11" w:history="1">
        <w:r w:rsidRPr="00A67839">
          <w:rPr>
            <w:rStyle w:val="Hyperlink"/>
            <w:rFonts w:ascii="Times New Roman" w:hAnsi="Times New Roman" w:cs="Times New Roman"/>
            <w:color w:val="auto"/>
            <w:sz w:val="24"/>
            <w:szCs w:val="24"/>
            <w:u w:val="none"/>
          </w:rPr>
          <w:t>https://www.thebalancecareers.com/improving-career-development-4058289</w:t>
        </w:r>
      </w:hyperlink>
      <w:r w:rsidRPr="00A67839">
        <w:rPr>
          <w:rFonts w:ascii="Times New Roman" w:hAnsi="Times New Roman" w:cs="Times New Roman"/>
          <w:sz w:val="24"/>
          <w:szCs w:val="24"/>
        </w:rPr>
        <w:t xml:space="preserve"> </w:t>
      </w:r>
    </w:p>
    <w:p w:rsidR="00074AAC" w:rsidRPr="00A67839" w:rsidRDefault="00074AAC" w:rsidP="00985BDC">
      <w:pPr>
        <w:spacing w:after="0" w:line="480" w:lineRule="auto"/>
        <w:ind w:left="720" w:hanging="720"/>
        <w:contextualSpacing/>
        <w:rPr>
          <w:rFonts w:ascii="Times New Roman" w:hAnsi="Times New Roman" w:cs="Times New Roman"/>
          <w:sz w:val="24"/>
          <w:szCs w:val="24"/>
        </w:rPr>
      </w:pPr>
      <w:r w:rsidRPr="00A67839">
        <w:rPr>
          <w:rFonts w:ascii="Times New Roman" w:hAnsi="Times New Roman" w:cs="Times New Roman"/>
          <w:sz w:val="24"/>
          <w:szCs w:val="24"/>
          <w:shd w:val="clear" w:color="auto" w:fill="FFFFFF"/>
        </w:rPr>
        <w:t>Hicks, J. F., &amp; Flamez, B. N. (2016). Young adulthood: Physical and cognitive development. In D. Capuzzi &amp; M. D. Stauffer (Eds.), </w:t>
      </w:r>
      <w:r w:rsidRPr="00A67839">
        <w:rPr>
          <w:rStyle w:val="Emphasis"/>
          <w:rFonts w:ascii="Times New Roman" w:hAnsi="Times New Roman" w:cs="Times New Roman"/>
          <w:sz w:val="24"/>
          <w:szCs w:val="24"/>
          <w:shd w:val="clear" w:color="auto" w:fill="FFFFFF"/>
        </w:rPr>
        <w:t>Human growth and development across the lifespan: Applications for counselors</w:t>
      </w:r>
      <w:r w:rsidRPr="00A67839">
        <w:rPr>
          <w:rFonts w:ascii="Times New Roman" w:hAnsi="Times New Roman" w:cs="Times New Roman"/>
          <w:sz w:val="24"/>
          <w:szCs w:val="24"/>
          <w:shd w:val="clear" w:color="auto" w:fill="FFFFFF"/>
        </w:rPr>
        <w:t> (p. 389–414). John Wiley &amp; Sons Inc.</w:t>
      </w:r>
      <w:r w:rsidRPr="00A67839">
        <w:rPr>
          <w:rFonts w:ascii="Times New Roman" w:hAnsi="Times New Roman" w:cs="Times New Roman"/>
          <w:sz w:val="24"/>
          <w:szCs w:val="24"/>
        </w:rPr>
        <w:t xml:space="preserve"> </w:t>
      </w:r>
      <w:hyperlink r:id="rId12" w:history="1">
        <w:r w:rsidRPr="00A67839">
          <w:rPr>
            <w:rStyle w:val="Hyperlink"/>
            <w:rFonts w:ascii="Times New Roman" w:hAnsi="Times New Roman" w:cs="Times New Roman"/>
            <w:color w:val="auto"/>
            <w:sz w:val="24"/>
            <w:szCs w:val="24"/>
            <w:u w:val="none"/>
          </w:rPr>
          <w:t>https://psycnet.apa.org/record/2016-25393-013</w:t>
        </w:r>
      </w:hyperlink>
      <w:r w:rsidRPr="00A67839">
        <w:rPr>
          <w:rFonts w:ascii="Times New Roman" w:hAnsi="Times New Roman" w:cs="Times New Roman"/>
          <w:sz w:val="24"/>
          <w:szCs w:val="24"/>
        </w:rPr>
        <w:t xml:space="preserve"> </w:t>
      </w:r>
    </w:p>
    <w:p w:rsidR="00074AAC" w:rsidRPr="00A67839" w:rsidRDefault="00074AAC" w:rsidP="00985BDC">
      <w:pPr>
        <w:spacing w:after="0" w:line="480" w:lineRule="auto"/>
        <w:ind w:left="720" w:hanging="720"/>
        <w:contextualSpacing/>
        <w:rPr>
          <w:rFonts w:ascii="Times New Roman" w:hAnsi="Times New Roman" w:cs="Times New Roman"/>
          <w:sz w:val="24"/>
          <w:szCs w:val="24"/>
        </w:rPr>
      </w:pPr>
      <w:r w:rsidRPr="00A67839">
        <w:rPr>
          <w:rFonts w:ascii="Times New Roman" w:hAnsi="Times New Roman" w:cs="Times New Roman"/>
          <w:sz w:val="24"/>
          <w:szCs w:val="24"/>
        </w:rPr>
        <w:t>World Health Organization (WHO).</w:t>
      </w:r>
      <w:r>
        <w:rPr>
          <w:rFonts w:ascii="Times New Roman" w:hAnsi="Times New Roman" w:cs="Times New Roman"/>
          <w:sz w:val="24"/>
          <w:szCs w:val="24"/>
        </w:rPr>
        <w:t xml:space="preserve"> (2018).</w:t>
      </w:r>
      <w:r w:rsidRPr="00A67839">
        <w:rPr>
          <w:rFonts w:ascii="Times New Roman" w:hAnsi="Times New Roman" w:cs="Times New Roman"/>
          <w:sz w:val="24"/>
          <w:szCs w:val="24"/>
        </w:rPr>
        <w:t xml:space="preserve"> 10 facts on HIV/AIDS. </w:t>
      </w:r>
      <w:hyperlink r:id="rId13" w:history="1">
        <w:r w:rsidRPr="00A67839">
          <w:rPr>
            <w:rStyle w:val="Hyperlink"/>
            <w:rFonts w:ascii="Times New Roman" w:hAnsi="Times New Roman" w:cs="Times New Roman"/>
            <w:color w:val="auto"/>
            <w:sz w:val="24"/>
            <w:szCs w:val="24"/>
            <w:u w:val="none"/>
          </w:rPr>
          <w:t>https://www.who.int/features/factfiles/hiv/facts/en/index7.html</w:t>
        </w:r>
      </w:hyperlink>
      <w:r w:rsidRPr="00A67839">
        <w:rPr>
          <w:rFonts w:ascii="Times New Roman" w:hAnsi="Times New Roman" w:cs="Times New Roman"/>
          <w:sz w:val="24"/>
          <w:szCs w:val="24"/>
        </w:rPr>
        <w:t xml:space="preserve"> </w:t>
      </w:r>
    </w:p>
    <w:p w:rsidR="00896E8C" w:rsidRPr="00896E8C" w:rsidRDefault="00896E8C" w:rsidP="00985BDC">
      <w:pPr>
        <w:spacing w:after="0" w:line="480" w:lineRule="auto"/>
        <w:contextualSpacing/>
        <w:rPr>
          <w:rFonts w:ascii="Times New Roman" w:hAnsi="Times New Roman" w:cs="Times New Roman"/>
          <w:sz w:val="24"/>
          <w:szCs w:val="24"/>
        </w:rPr>
      </w:pPr>
    </w:p>
    <w:sectPr w:rsidR="00896E8C" w:rsidRPr="00896E8C" w:rsidSect="00074AAC">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900" w:rsidRDefault="00B90900" w:rsidP="00074AAC">
      <w:pPr>
        <w:spacing w:after="0" w:line="240" w:lineRule="auto"/>
      </w:pPr>
      <w:r>
        <w:separator/>
      </w:r>
    </w:p>
  </w:endnote>
  <w:endnote w:type="continuationSeparator" w:id="0">
    <w:p w:rsidR="00B90900" w:rsidRDefault="00B90900" w:rsidP="00074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900" w:rsidRDefault="00B90900" w:rsidP="00074AAC">
      <w:pPr>
        <w:spacing w:after="0" w:line="240" w:lineRule="auto"/>
      </w:pPr>
      <w:r>
        <w:separator/>
      </w:r>
    </w:p>
  </w:footnote>
  <w:footnote w:type="continuationSeparator" w:id="0">
    <w:p w:rsidR="00B90900" w:rsidRDefault="00B90900" w:rsidP="00074A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4555174"/>
      <w:docPartObj>
        <w:docPartGallery w:val="Page Numbers (Top of Page)"/>
        <w:docPartUnique/>
      </w:docPartObj>
    </w:sdtPr>
    <w:sdtEndPr>
      <w:rPr>
        <w:noProof/>
      </w:rPr>
    </w:sdtEndPr>
    <w:sdtContent>
      <w:p w:rsidR="00074AAC" w:rsidRDefault="00074AAC" w:rsidP="00074AAC">
        <w:pPr>
          <w:pStyle w:val="Header"/>
          <w:jc w:val="right"/>
        </w:pPr>
        <w:r w:rsidRPr="00074AAC">
          <w:rPr>
            <w:rFonts w:ascii="Times New Roman" w:hAnsi="Times New Roman" w:cs="Times New Roman"/>
          </w:rPr>
          <w:t xml:space="preserve">SOLANGE ADOLESCENT EDUCATION </w:t>
        </w:r>
        <w:r>
          <w:rPr>
            <w:rFonts w:ascii="Times New Roman" w:hAnsi="Times New Roman" w:cs="Times New Roman"/>
          </w:rPr>
          <w:tab/>
        </w:r>
        <w:r>
          <w:rPr>
            <w:rFonts w:ascii="Times New Roman" w:hAnsi="Times New Roman" w:cs="Times New Roman"/>
          </w:rPr>
          <w:tab/>
        </w:r>
        <w:r>
          <w:fldChar w:fldCharType="begin"/>
        </w:r>
        <w:r>
          <w:instrText xml:space="preserve"> PAGE   \* MERGEFORMAT </w:instrText>
        </w:r>
        <w:r>
          <w:fldChar w:fldCharType="separate"/>
        </w:r>
        <w:r w:rsidR="00985BDC">
          <w:rPr>
            <w:noProof/>
          </w:rPr>
          <w:t>7</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AAC" w:rsidRPr="00074AAC" w:rsidRDefault="00074AAC" w:rsidP="00074AAC">
    <w:pPr>
      <w:pStyle w:val="Header"/>
      <w:jc w:val="right"/>
      <w:rPr>
        <w:rFonts w:ascii="Times New Roman" w:hAnsi="Times New Roman" w:cs="Times New Roman"/>
      </w:rPr>
    </w:pPr>
    <w:r w:rsidRPr="00074AAC">
      <w:rPr>
        <w:rFonts w:ascii="Times New Roman" w:hAnsi="Times New Roman" w:cs="Times New Roman"/>
      </w:rPr>
      <w:t xml:space="preserve">Running head: SOLANGE ADOLESCENT EDUCATION </w:t>
    </w:r>
    <w:r w:rsidRPr="00074AAC">
      <w:rPr>
        <w:rFonts w:ascii="Times New Roman" w:hAnsi="Times New Roman" w:cs="Times New Roman"/>
      </w:rPr>
      <w:tab/>
    </w:r>
    <w:sdt>
      <w:sdtPr>
        <w:rPr>
          <w:rFonts w:ascii="Times New Roman" w:hAnsi="Times New Roman" w:cs="Times New Roman"/>
        </w:rPr>
        <w:id w:val="172223232"/>
        <w:docPartObj>
          <w:docPartGallery w:val="Page Numbers (Top of Page)"/>
          <w:docPartUnique/>
        </w:docPartObj>
      </w:sdtPr>
      <w:sdtEndPr>
        <w:rPr>
          <w:noProof/>
        </w:rPr>
      </w:sdtEndPr>
      <w:sdtContent>
        <w:r w:rsidRPr="00074AAC">
          <w:rPr>
            <w:rFonts w:ascii="Times New Roman" w:hAnsi="Times New Roman" w:cs="Times New Roman"/>
          </w:rPr>
          <w:fldChar w:fldCharType="begin"/>
        </w:r>
        <w:r w:rsidRPr="00074AAC">
          <w:rPr>
            <w:rFonts w:ascii="Times New Roman" w:hAnsi="Times New Roman" w:cs="Times New Roman"/>
          </w:rPr>
          <w:instrText xml:space="preserve"> PAGE   \* MERGEFORMAT </w:instrText>
        </w:r>
        <w:r w:rsidRPr="00074AAC">
          <w:rPr>
            <w:rFonts w:ascii="Times New Roman" w:hAnsi="Times New Roman" w:cs="Times New Roman"/>
          </w:rPr>
          <w:fldChar w:fldCharType="separate"/>
        </w:r>
        <w:r w:rsidR="00B90900">
          <w:rPr>
            <w:rFonts w:ascii="Times New Roman" w:hAnsi="Times New Roman" w:cs="Times New Roman"/>
            <w:noProof/>
          </w:rPr>
          <w:t>1</w:t>
        </w:r>
        <w:r w:rsidRPr="00074AAC">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A19"/>
    <w:rsid w:val="00015D85"/>
    <w:rsid w:val="00022460"/>
    <w:rsid w:val="00074AAC"/>
    <w:rsid w:val="00105250"/>
    <w:rsid w:val="00173846"/>
    <w:rsid w:val="001A01B7"/>
    <w:rsid w:val="002E3560"/>
    <w:rsid w:val="00331C82"/>
    <w:rsid w:val="00341D81"/>
    <w:rsid w:val="003829A3"/>
    <w:rsid w:val="003E48AF"/>
    <w:rsid w:val="003E6270"/>
    <w:rsid w:val="003E63FE"/>
    <w:rsid w:val="003F7A40"/>
    <w:rsid w:val="00437B13"/>
    <w:rsid w:val="00441B8E"/>
    <w:rsid w:val="00491945"/>
    <w:rsid w:val="004C34E4"/>
    <w:rsid w:val="0052519B"/>
    <w:rsid w:val="00592CFC"/>
    <w:rsid w:val="005B7D23"/>
    <w:rsid w:val="005C6505"/>
    <w:rsid w:val="005C691B"/>
    <w:rsid w:val="005F3A0F"/>
    <w:rsid w:val="00635568"/>
    <w:rsid w:val="006E634B"/>
    <w:rsid w:val="007C2185"/>
    <w:rsid w:val="008351B6"/>
    <w:rsid w:val="0083675C"/>
    <w:rsid w:val="008412FB"/>
    <w:rsid w:val="00876661"/>
    <w:rsid w:val="00896E8C"/>
    <w:rsid w:val="0095566A"/>
    <w:rsid w:val="00985BDC"/>
    <w:rsid w:val="009D32D6"/>
    <w:rsid w:val="009E3754"/>
    <w:rsid w:val="009F40FC"/>
    <w:rsid w:val="00A6581F"/>
    <w:rsid w:val="00AB79BF"/>
    <w:rsid w:val="00AC7E4A"/>
    <w:rsid w:val="00B37443"/>
    <w:rsid w:val="00B90900"/>
    <w:rsid w:val="00B947F4"/>
    <w:rsid w:val="00BF3A3A"/>
    <w:rsid w:val="00C2185E"/>
    <w:rsid w:val="00C4592A"/>
    <w:rsid w:val="00C91CE9"/>
    <w:rsid w:val="00DD273E"/>
    <w:rsid w:val="00E43ECA"/>
    <w:rsid w:val="00E47B96"/>
    <w:rsid w:val="00E518DD"/>
    <w:rsid w:val="00E823BD"/>
    <w:rsid w:val="00EA3664"/>
    <w:rsid w:val="00EE1A19"/>
    <w:rsid w:val="00F618A2"/>
    <w:rsid w:val="00F867D4"/>
    <w:rsid w:val="00FA6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6E8C"/>
    <w:rPr>
      <w:color w:val="0000FF"/>
      <w:u w:val="single"/>
    </w:rPr>
  </w:style>
  <w:style w:type="character" w:styleId="Emphasis">
    <w:name w:val="Emphasis"/>
    <w:basedOn w:val="DefaultParagraphFont"/>
    <w:uiPriority w:val="20"/>
    <w:qFormat/>
    <w:rsid w:val="00896E8C"/>
    <w:rPr>
      <w:i/>
      <w:iCs/>
    </w:rPr>
  </w:style>
  <w:style w:type="paragraph" w:styleId="Header">
    <w:name w:val="header"/>
    <w:basedOn w:val="Normal"/>
    <w:link w:val="HeaderChar"/>
    <w:uiPriority w:val="99"/>
    <w:unhideWhenUsed/>
    <w:rsid w:val="00074A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AAC"/>
  </w:style>
  <w:style w:type="paragraph" w:styleId="Footer">
    <w:name w:val="footer"/>
    <w:basedOn w:val="Normal"/>
    <w:link w:val="FooterChar"/>
    <w:uiPriority w:val="99"/>
    <w:unhideWhenUsed/>
    <w:rsid w:val="00074A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A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6E8C"/>
    <w:rPr>
      <w:color w:val="0000FF"/>
      <w:u w:val="single"/>
    </w:rPr>
  </w:style>
  <w:style w:type="character" w:styleId="Emphasis">
    <w:name w:val="Emphasis"/>
    <w:basedOn w:val="DefaultParagraphFont"/>
    <w:uiPriority w:val="20"/>
    <w:qFormat/>
    <w:rsid w:val="00896E8C"/>
    <w:rPr>
      <w:i/>
      <w:iCs/>
    </w:rPr>
  </w:style>
  <w:style w:type="paragraph" w:styleId="Header">
    <w:name w:val="header"/>
    <w:basedOn w:val="Normal"/>
    <w:link w:val="HeaderChar"/>
    <w:uiPriority w:val="99"/>
    <w:unhideWhenUsed/>
    <w:rsid w:val="00074A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AAC"/>
  </w:style>
  <w:style w:type="paragraph" w:styleId="Footer">
    <w:name w:val="footer"/>
    <w:basedOn w:val="Normal"/>
    <w:link w:val="FooterChar"/>
    <w:uiPriority w:val="99"/>
    <w:unhideWhenUsed/>
    <w:rsid w:val="00074A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A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ltureamp.com/blog/diversity-in-the-workplace-benefits-and-challenges/" TargetMode="External"/><Relationship Id="rId13" Type="http://schemas.openxmlformats.org/officeDocument/2006/relationships/hyperlink" Target="https://www.who.int/features/factfiles/hiv/facts/en/index7.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psycnet.apa.org/record/2016-25393-01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balancecareers.com/improving-career-development-4058289"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nobaproject.com/modules/emerging-adulthood" TargetMode="External"/><Relationship Id="rId4" Type="http://schemas.openxmlformats.org/officeDocument/2006/relationships/settings" Target="settings.xml"/><Relationship Id="rId9" Type="http://schemas.openxmlformats.org/officeDocument/2006/relationships/hyperlink" Target="https://www.bbc.com/future/article/20170315-the-invention-of-heterosexuality"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3DC57-D138-4F9E-A4CA-2A40BAFFE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1410</Words>
  <Characters>8040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2020-04-02T02:21:00Z</dcterms:created>
  <dcterms:modified xsi:type="dcterms:W3CDTF">2020-04-02T02:21:00Z</dcterms:modified>
</cp:coreProperties>
</file>